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8954" w14:textId="38B11B1F" w:rsidR="0068019A" w:rsidRPr="006F15B3" w:rsidRDefault="0068019A" w:rsidP="0068019A">
      <w:pPr>
        <w:autoSpaceDE w:val="0"/>
        <w:autoSpaceDN w:val="0"/>
        <w:adjustRightInd w:val="0"/>
        <w:spacing w:after="40" w:line="240" w:lineRule="auto"/>
        <w:jc w:val="center"/>
        <w:rPr>
          <w:b/>
          <w:kern w:val="1"/>
          <w:sz w:val="24"/>
          <w:szCs w:val="24"/>
          <w:lang w:eastAsia="ar-SA"/>
        </w:rPr>
      </w:pPr>
      <w:r>
        <w:rPr>
          <w:b/>
          <w:kern w:val="1"/>
          <w:sz w:val="24"/>
          <w:szCs w:val="24"/>
          <w:lang w:eastAsia="ar-SA"/>
        </w:rPr>
        <w:t xml:space="preserve">Allegato </w:t>
      </w:r>
      <w:r w:rsidR="00775121">
        <w:rPr>
          <w:b/>
          <w:kern w:val="1"/>
          <w:sz w:val="24"/>
          <w:szCs w:val="24"/>
          <w:lang w:eastAsia="ar-SA"/>
        </w:rPr>
        <w:t>5</w:t>
      </w:r>
    </w:p>
    <w:p w14:paraId="39022998" w14:textId="77777777" w:rsidR="0068019A" w:rsidRPr="001B094F" w:rsidRDefault="0068019A" w:rsidP="0068019A">
      <w:pPr>
        <w:suppressAutoHyphens/>
        <w:spacing w:after="0" w:line="240" w:lineRule="auto"/>
        <w:jc w:val="center"/>
        <w:rPr>
          <w:b/>
          <w:bCs/>
          <w:kern w:val="1"/>
          <w:lang w:eastAsia="ar-SA"/>
        </w:rPr>
      </w:pPr>
    </w:p>
    <w:p w14:paraId="2302810A" w14:textId="77777777" w:rsidR="0068019A" w:rsidRPr="001B094F" w:rsidRDefault="0068019A" w:rsidP="0068019A">
      <w:pPr>
        <w:suppressAutoHyphens/>
        <w:spacing w:after="0" w:line="240" w:lineRule="auto"/>
        <w:jc w:val="both"/>
        <w:rPr>
          <w:i/>
          <w:iCs/>
          <w:kern w:val="1"/>
          <w:sz w:val="20"/>
          <w:szCs w:val="20"/>
          <w:lang w:eastAsia="ar-SA"/>
        </w:rPr>
      </w:pPr>
      <w:r w:rsidRPr="001B094F">
        <w:rPr>
          <w:i/>
          <w:iCs/>
          <w:kern w:val="1"/>
          <w:sz w:val="20"/>
          <w:szCs w:val="20"/>
          <w:lang w:eastAsia="ar-SA"/>
        </w:rPr>
        <w:t xml:space="preserve"> FAC-SIMILE</w:t>
      </w:r>
    </w:p>
    <w:p w14:paraId="321D27C9" w14:textId="77777777" w:rsidR="0068019A" w:rsidRPr="001B094F" w:rsidRDefault="0068019A" w:rsidP="0068019A">
      <w:pPr>
        <w:suppressAutoHyphens/>
        <w:spacing w:after="0" w:line="240" w:lineRule="auto"/>
        <w:jc w:val="both"/>
        <w:rPr>
          <w:b/>
          <w:color w:val="000000"/>
          <w:kern w:val="1"/>
          <w:highlight w:val="yellow"/>
          <w:lang w:eastAsia="ar-SA"/>
        </w:rPr>
      </w:pPr>
    </w:p>
    <w:p w14:paraId="238C2AFB" w14:textId="77777777" w:rsidR="0068019A" w:rsidRPr="006F15B3" w:rsidRDefault="0068019A" w:rsidP="0068019A">
      <w:pPr>
        <w:suppressAutoHyphens/>
        <w:spacing w:after="0" w:line="240" w:lineRule="auto"/>
        <w:ind w:left="4956" w:firstLine="708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Spett.le </w:t>
      </w:r>
    </w:p>
    <w:p w14:paraId="075B055E" w14:textId="77777777" w:rsidR="0068019A" w:rsidRPr="006F15B3" w:rsidRDefault="0068019A" w:rsidP="0068019A">
      <w:pPr>
        <w:suppressAutoHyphens/>
        <w:spacing w:after="0" w:line="240" w:lineRule="auto"/>
        <w:ind w:left="4956" w:firstLine="708"/>
        <w:jc w:val="both"/>
        <w:rPr>
          <w:spacing w:val="-4"/>
          <w:kern w:val="22"/>
          <w:sz w:val="8"/>
          <w:szCs w:val="8"/>
          <w:lang w:eastAsia="ar-SA"/>
        </w:rPr>
      </w:pPr>
    </w:p>
    <w:p w14:paraId="4FCE28CF" w14:textId="77777777" w:rsidR="00775121" w:rsidRDefault="00775121" w:rsidP="00775121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bookmarkStart w:id="0" w:name="_Hlk74212381"/>
      <w:r w:rsidRPr="00363C4B">
        <w:rPr>
          <w:b/>
          <w:bCs/>
          <w:spacing w:val="-4"/>
          <w:kern w:val="22"/>
          <w:lang w:eastAsia="ar-SA"/>
        </w:rPr>
        <w:t>Cassa di Previdenza e Assistenza tra i dipendenti del Ministero delle Infrastrutture e della Mobilità Sostenibili</w:t>
      </w:r>
    </w:p>
    <w:p w14:paraId="3300719B" w14:textId="77777777" w:rsidR="00775121" w:rsidRPr="00450D1A" w:rsidRDefault="00775121" w:rsidP="00775121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  <w:r w:rsidRPr="00450D1A">
        <w:rPr>
          <w:b/>
          <w:bCs/>
          <w:spacing w:val="-4"/>
          <w:kern w:val="22"/>
          <w:lang w:eastAsia="ar-SA"/>
        </w:rPr>
        <w:t>Via G. Caraci n. 36 -00157 Roma</w:t>
      </w:r>
    </w:p>
    <w:bookmarkEnd w:id="0"/>
    <w:p w14:paraId="33130A12" w14:textId="5BF53B62" w:rsidR="00775121" w:rsidRDefault="00775121" w:rsidP="00775121">
      <w:pPr>
        <w:suppressAutoHyphens/>
        <w:spacing w:after="0" w:line="240" w:lineRule="auto"/>
        <w:ind w:left="4956"/>
        <w:jc w:val="both"/>
        <w:rPr>
          <w:b/>
          <w:bCs/>
          <w:spacing w:val="-4"/>
          <w:kern w:val="22"/>
          <w:lang w:eastAsia="ar-SA"/>
        </w:rPr>
      </w:pPr>
    </w:p>
    <w:p w14:paraId="22B34597" w14:textId="2FC21B7E" w:rsidR="00775121" w:rsidRPr="00D43FE9" w:rsidRDefault="00775121" w:rsidP="0077512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pacing w:val="-2"/>
          <w:lang w:eastAsia="it-IT"/>
        </w:rPr>
      </w:pPr>
      <w:r w:rsidRPr="00D43FE9">
        <w:rPr>
          <w:b/>
          <w:kern w:val="1"/>
          <w:u w:val="single"/>
          <w:lang w:eastAsia="ar-SA"/>
        </w:rPr>
        <w:t>OGGETTO</w:t>
      </w:r>
      <w:r w:rsidRPr="000A370B">
        <w:rPr>
          <w:kern w:val="1"/>
          <w:lang w:eastAsia="ar-SA"/>
        </w:rPr>
        <w:t>:</w:t>
      </w:r>
      <w:r>
        <w:rPr>
          <w:kern w:val="1"/>
          <w:lang w:eastAsia="ar-SA"/>
        </w:rPr>
        <w:t xml:space="preserve"> </w:t>
      </w:r>
      <w:r w:rsidRPr="00D43FE9">
        <w:rPr>
          <w:rFonts w:eastAsia="Times New Roman"/>
          <w:b/>
          <w:bCs/>
          <w:spacing w:val="-2"/>
          <w:lang w:eastAsia="it-IT"/>
        </w:rPr>
        <w:t>INDAGINE ESPLORATIVA DI MERCATO PER L’AFFIDAMENTO DIRETTO DEL SERVIZIO DI CASSA</w:t>
      </w:r>
      <w:r>
        <w:rPr>
          <w:rFonts w:eastAsia="Times New Roman"/>
          <w:b/>
          <w:bCs/>
          <w:spacing w:val="-2"/>
          <w:lang w:eastAsia="it-IT"/>
        </w:rPr>
        <w:t>-</w:t>
      </w:r>
      <w:r w:rsidRPr="00D43FE9">
        <w:rPr>
          <w:rFonts w:ascii="Times New Roman" w:eastAsia="Times New Roman" w:hAnsi="Times New Roman"/>
          <w:b/>
          <w:caps/>
          <w:lang w:bidi="it-IT"/>
        </w:rPr>
        <w:t xml:space="preserve">          </w:t>
      </w:r>
      <w:r w:rsidRPr="00D43FE9">
        <w:rPr>
          <w:rFonts w:asciiTheme="minorHAnsi" w:eastAsia="Times New Roman" w:hAnsiTheme="minorHAnsi" w:cstheme="minorHAnsi"/>
          <w:b/>
          <w:caps/>
          <w:lang w:bidi="it-IT"/>
        </w:rPr>
        <w:t>articolo 1 comma 2 lett. a) decreto-legge 16 luglio 2020, n. 76 recante «Misure urgenti per la semplificazione E l’innovazione digitali» (“Decreto Semplificazioni”) CONVERTITO IN LEGGE 11 settembre 2020, n. 120</w:t>
      </w:r>
      <w:r w:rsidR="00CA0AAA">
        <w:rPr>
          <w:rFonts w:asciiTheme="minorHAnsi" w:eastAsia="Times New Roman" w:hAnsiTheme="minorHAnsi" w:cstheme="minorHAnsi"/>
          <w:b/>
          <w:caps/>
          <w:lang w:bidi="it-IT"/>
        </w:rPr>
        <w:t xml:space="preserve"> e s.m.i.</w:t>
      </w:r>
      <w:r>
        <w:rPr>
          <w:rFonts w:asciiTheme="minorHAnsi" w:eastAsia="Times New Roman" w:hAnsiTheme="minorHAnsi" w:cstheme="minorHAnsi"/>
          <w:b/>
          <w:caps/>
          <w:lang w:bidi="it-IT"/>
        </w:rPr>
        <w:t xml:space="preserve">, 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PER IL PERIODO DAL </w:t>
      </w:r>
      <w:r w:rsidR="00CA0AAA">
        <w:rPr>
          <w:rFonts w:eastAsia="Times New Roman"/>
          <w:b/>
          <w:bCs/>
          <w:spacing w:val="-2"/>
          <w:lang w:eastAsia="it-IT"/>
        </w:rPr>
        <w:t>01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CA0AAA">
        <w:rPr>
          <w:rFonts w:eastAsia="Times New Roman"/>
          <w:b/>
          <w:bCs/>
          <w:spacing w:val="-2"/>
          <w:lang w:eastAsia="it-IT"/>
        </w:rPr>
        <w:t>08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/2021 AL </w:t>
      </w:r>
      <w:r w:rsidR="00CA0AAA">
        <w:rPr>
          <w:rFonts w:eastAsia="Times New Roman"/>
          <w:b/>
          <w:bCs/>
          <w:spacing w:val="-2"/>
          <w:lang w:eastAsia="it-IT"/>
        </w:rPr>
        <w:t>31</w:t>
      </w:r>
      <w:r w:rsidRPr="00D43FE9">
        <w:rPr>
          <w:rFonts w:eastAsia="Times New Roman"/>
          <w:b/>
          <w:bCs/>
          <w:spacing w:val="-2"/>
          <w:lang w:eastAsia="it-IT"/>
        </w:rPr>
        <w:t>/</w:t>
      </w:r>
      <w:r w:rsidR="00CA0AAA">
        <w:rPr>
          <w:rFonts w:eastAsia="Times New Roman"/>
          <w:b/>
          <w:bCs/>
          <w:spacing w:val="-2"/>
          <w:lang w:eastAsia="it-IT"/>
        </w:rPr>
        <w:t>07</w:t>
      </w:r>
      <w:r w:rsidRPr="00D43FE9">
        <w:rPr>
          <w:rFonts w:eastAsia="Times New Roman"/>
          <w:b/>
          <w:bCs/>
          <w:spacing w:val="-2"/>
          <w:lang w:eastAsia="it-IT"/>
        </w:rPr>
        <w:t xml:space="preserve">/2024. </w:t>
      </w:r>
    </w:p>
    <w:p w14:paraId="49E98BCA" w14:textId="77777777" w:rsidR="0068019A" w:rsidRPr="006F15B3" w:rsidRDefault="0068019A" w:rsidP="0068019A">
      <w:p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/>
          <w:b/>
          <w:bCs/>
          <w:kern w:val="1"/>
          <w:lang w:eastAsia="ar-SA"/>
        </w:rPr>
      </w:pPr>
    </w:p>
    <w:p w14:paraId="08512E27" w14:textId="77777777" w:rsidR="0068019A" w:rsidRDefault="0068019A" w:rsidP="0068019A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b/>
          <w:kern w:val="1"/>
          <w:u w:val="single"/>
          <w:lang w:eastAsia="ar-SA"/>
        </w:rPr>
      </w:pPr>
      <w:r>
        <w:rPr>
          <w:bCs/>
          <w:kern w:val="1"/>
          <w:lang w:eastAsia="ar-SA"/>
        </w:rPr>
        <w:tab/>
      </w:r>
      <w:r w:rsidRPr="003F5CA5">
        <w:rPr>
          <w:b/>
          <w:kern w:val="1"/>
          <w:u w:val="single"/>
          <w:lang w:eastAsia="ar-SA"/>
        </w:rPr>
        <w:t>DICHIARAZIONE SOGGETTI DELEGATI A RAPPRESENTARE LEGALMENTE L'IMPRESA</w:t>
      </w:r>
      <w:r>
        <w:rPr>
          <w:b/>
          <w:kern w:val="1"/>
          <w:u w:val="single"/>
          <w:lang w:eastAsia="ar-SA"/>
        </w:rPr>
        <w:t>, CESSATI</w:t>
      </w:r>
      <w:r w:rsidRPr="003F5CA5">
        <w:rPr>
          <w:b/>
          <w:kern w:val="1"/>
          <w:u w:val="single"/>
          <w:lang w:eastAsia="ar-SA"/>
        </w:rPr>
        <w:t>.</w:t>
      </w:r>
    </w:p>
    <w:p w14:paraId="2D643894" w14:textId="77777777" w:rsidR="0068019A" w:rsidRDefault="0068019A" w:rsidP="0068019A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eastAsia="Times New Roman"/>
          <w:b/>
          <w:u w:val="single"/>
          <w:lang w:eastAsia="it-IT"/>
        </w:rPr>
      </w:pPr>
    </w:p>
    <w:p w14:paraId="78DB5842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bookmarkStart w:id="1" w:name="_Hlk43745008"/>
      <w:r w:rsidRPr="00F3324C">
        <w:rPr>
          <w:rFonts w:cs="Calibri"/>
          <w:kern w:val="1"/>
          <w:lang w:eastAsia="ar-SA"/>
        </w:rPr>
        <w:t>Il/La sottoscritto/a _______________________________________________________________________ nato/a a _______________________________________________________ il _______________________ in qualità di ____________________________________________________________________________ della società  ____________________________________________________________________________ con sede legale a _________________________________________________________________________ in Via/Piazza __________________________________________________________________ n. _______, codice fiscale ________________________________ partita IVA _________________________________;</w:t>
      </w:r>
    </w:p>
    <w:p w14:paraId="11D5DBA8" w14:textId="77777777" w:rsidR="0068019A" w:rsidRPr="00F3324C" w:rsidRDefault="0068019A" w:rsidP="006801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</w:p>
    <w:p w14:paraId="5458834A" w14:textId="77777777" w:rsidR="0068019A" w:rsidRPr="00F3324C" w:rsidRDefault="0068019A" w:rsidP="0068019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bCs/>
          <w:lang w:eastAsia="ar-SA"/>
        </w:rPr>
      </w:pPr>
      <w:r w:rsidRPr="00F3324C">
        <w:rPr>
          <w:rFonts w:eastAsia="Times New Roman" w:cs="Calibri"/>
          <w:bCs/>
          <w:lang w:eastAsia="ar-SA"/>
        </w:rPr>
        <w:t>ai sensi degli artt. 46 e 47 del D.P.R. 445/2000 e consapevole delle sanzioni penali previste dall’art. 76 del D.P.R. 445/2000 per le ipotesi di falsità in atti e dichiarazioni mendaci</w:t>
      </w:r>
    </w:p>
    <w:p w14:paraId="62B17DC1" w14:textId="77777777" w:rsidR="0068019A" w:rsidRPr="00F3324C" w:rsidRDefault="0068019A" w:rsidP="0068019A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4E324714" w14:textId="77777777" w:rsidR="0068019A" w:rsidRPr="00F3324C" w:rsidRDefault="0068019A" w:rsidP="0068019A">
      <w:pPr>
        <w:suppressAutoHyphens/>
        <w:spacing w:after="0" w:line="240" w:lineRule="auto"/>
        <w:jc w:val="center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>D I C H I A R A</w:t>
      </w:r>
    </w:p>
    <w:bookmarkEnd w:id="1"/>
    <w:p w14:paraId="79DDAEAB" w14:textId="77777777" w:rsidR="0068019A" w:rsidRPr="00F3324C" w:rsidRDefault="0068019A" w:rsidP="0068019A">
      <w:pPr>
        <w:suppressAutoHyphens/>
        <w:spacing w:after="0" w:line="240" w:lineRule="auto"/>
        <w:jc w:val="center"/>
        <w:rPr>
          <w:rFonts w:cs="Calibri"/>
          <w:kern w:val="1"/>
          <w:sz w:val="20"/>
          <w:szCs w:val="20"/>
          <w:lang w:eastAsia="ar-SA"/>
        </w:rPr>
      </w:pPr>
    </w:p>
    <w:p w14:paraId="4882BF3F" w14:textId="49E2767F" w:rsidR="0068019A" w:rsidRPr="00F3324C" w:rsidRDefault="0068019A" w:rsidP="0068019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di non ricadere in alcuna delle fattispecie di cui all’art. 80, commi 1 e 2 del D.</w:t>
      </w:r>
      <w:r w:rsidR="00775121">
        <w:rPr>
          <w:rFonts w:cs="Calibri"/>
          <w:kern w:val="1"/>
          <w:lang w:eastAsia="ar-SA"/>
        </w:rPr>
        <w:t xml:space="preserve"> </w:t>
      </w:r>
      <w:r w:rsidRPr="00F3324C">
        <w:rPr>
          <w:rFonts w:cs="Calibri"/>
          <w:kern w:val="1"/>
          <w:lang w:eastAsia="ar-SA"/>
        </w:rPr>
        <w:t>Lgs. 50/2016;</w:t>
      </w:r>
    </w:p>
    <w:p w14:paraId="5AEFA7BB" w14:textId="77777777" w:rsidR="0068019A" w:rsidRPr="00F3324C" w:rsidRDefault="0068019A" w:rsidP="0068019A">
      <w:pPr>
        <w:suppressAutoHyphens/>
        <w:spacing w:after="0" w:line="240" w:lineRule="auto"/>
        <w:ind w:left="284"/>
        <w:jc w:val="both"/>
        <w:rPr>
          <w:rFonts w:cs="Calibri"/>
          <w:kern w:val="1"/>
          <w:lang w:eastAsia="ar-SA"/>
        </w:rPr>
      </w:pPr>
    </w:p>
    <w:p w14:paraId="37029497" w14:textId="77777777" w:rsidR="0068019A" w:rsidRPr="00F3324C" w:rsidRDefault="0068019A" w:rsidP="0068019A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di aver avuto le seguenti sentenze per le quali ha beneficiato della non menzione:</w:t>
      </w:r>
    </w:p>
    <w:p w14:paraId="790B2EA8" w14:textId="77777777" w:rsidR="0068019A" w:rsidRPr="00F3324C" w:rsidRDefault="0068019A" w:rsidP="0068019A">
      <w:pPr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  <w:t>Sent. n. ____________ emessa da _________________________ per ____________________________;</w:t>
      </w:r>
    </w:p>
    <w:p w14:paraId="3D09E003" w14:textId="77777777" w:rsidR="0068019A" w:rsidRPr="00F3324C" w:rsidRDefault="0068019A" w:rsidP="0068019A">
      <w:pPr>
        <w:tabs>
          <w:tab w:val="decimal" w:pos="-1701"/>
        </w:tabs>
        <w:suppressAutoHyphens/>
        <w:spacing w:after="0" w:line="240" w:lineRule="auto"/>
        <w:ind w:left="284" w:hanging="284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ab/>
      </w:r>
    </w:p>
    <w:p w14:paraId="3EE3AC08" w14:textId="77777777" w:rsidR="0068019A" w:rsidRPr="00642B54" w:rsidRDefault="0068019A" w:rsidP="0068019A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u w:val="single"/>
          <w:lang w:eastAsia="ar-SA"/>
        </w:rPr>
      </w:pPr>
      <w:r w:rsidRPr="00642B54">
        <w:rPr>
          <w:kern w:val="1"/>
          <w:u w:val="single"/>
          <w:lang w:eastAsia="ar-SA"/>
        </w:rPr>
        <w:t>Oppure:</w:t>
      </w:r>
    </w:p>
    <w:p w14:paraId="3F4B79AF" w14:textId="77777777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pur </w:t>
      </w:r>
      <w:r>
        <w:rPr>
          <w:kern w:val="1"/>
          <w:lang w:eastAsia="ar-SA"/>
        </w:rPr>
        <w:t>ricadendo nella fattispecie di cui all’art. 80, comma 1,</w:t>
      </w:r>
    </w:p>
    <w:p w14:paraId="4D88130D" w14:textId="77777777" w:rsidR="0068019A" w:rsidRPr="0041582D" w:rsidRDefault="0068019A" w:rsidP="0068019A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b/>
          <w:kern w:val="1"/>
          <w:lang w:eastAsia="ar-SA"/>
        </w:rPr>
      </w:pPr>
      <w:r w:rsidRPr="006F15B3">
        <w:rPr>
          <w:b/>
          <w:kern w:val="1"/>
          <w:lang w:eastAsia="ar-SA"/>
        </w:rPr>
        <w:t>D I C H I A R A</w:t>
      </w:r>
    </w:p>
    <w:p w14:paraId="784FC9D0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che il reato è stato depenalizzato;  </w:t>
      </w:r>
    </w:p>
    <w:p w14:paraId="27FE2694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è intervenuta la riabilitazione;  </w:t>
      </w:r>
    </w:p>
    <w:p w14:paraId="5C1AB289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il reato è stato dichiarato estinto dopo la condanna; </w:t>
      </w:r>
    </w:p>
    <w:p w14:paraId="07402982" w14:textId="77777777" w:rsidR="0068019A" w:rsidRPr="00B80D0B" w:rsidRDefault="0068019A" w:rsidP="0068019A">
      <w:pPr>
        <w:pStyle w:val="Paragrafoelenco"/>
        <w:numPr>
          <w:ilvl w:val="0"/>
          <w:numId w:val="1"/>
        </w:numPr>
        <w:tabs>
          <w:tab w:val="decimal" w:pos="-1701"/>
        </w:tabs>
        <w:suppressAutoHyphens/>
        <w:spacing w:after="0" w:line="240" w:lineRule="auto"/>
        <w:jc w:val="both"/>
        <w:rPr>
          <w:kern w:val="1"/>
          <w:lang w:eastAsia="ar-SA"/>
        </w:rPr>
      </w:pPr>
      <w:r w:rsidRPr="00B80D0B">
        <w:rPr>
          <w:kern w:val="1"/>
          <w:lang w:eastAsia="ar-SA"/>
        </w:rPr>
        <w:t xml:space="preserve">la condanna è stata revocata; </w:t>
      </w:r>
    </w:p>
    <w:p w14:paraId="43851DBE" w14:textId="77777777" w:rsidR="0068019A" w:rsidRPr="00642B54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b/>
          <w:kern w:val="1"/>
          <w:lang w:eastAsia="ar-SA"/>
        </w:rPr>
      </w:pPr>
    </w:p>
    <w:p w14:paraId="64D2E0BB" w14:textId="77777777" w:rsidR="0068019A" w:rsidRPr="006F15B3" w:rsidRDefault="0068019A" w:rsidP="0068019A">
      <w:pPr>
        <w:tabs>
          <w:tab w:val="decimal" w:pos="-1701"/>
        </w:tabs>
        <w:suppressAutoHyphens/>
        <w:spacing w:after="120" w:line="240" w:lineRule="auto"/>
        <w:jc w:val="both"/>
        <w:rPr>
          <w:kern w:val="1"/>
          <w:lang w:eastAsia="ar-SA"/>
        </w:rPr>
      </w:pPr>
      <w:r w:rsidRPr="00642B54">
        <w:rPr>
          <w:kern w:val="1"/>
          <w:u w:val="single"/>
          <w:lang w:eastAsia="ar-SA"/>
        </w:rPr>
        <w:t>Oppure</w:t>
      </w:r>
      <w:r w:rsidRPr="006F15B3">
        <w:rPr>
          <w:kern w:val="1"/>
          <w:lang w:eastAsia="ar-SA"/>
        </w:rPr>
        <w:t>:</w:t>
      </w:r>
    </w:p>
    <w:p w14:paraId="0904568E" w14:textId="0FE8D1F6" w:rsidR="0068019A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42B54">
        <w:rPr>
          <w:kern w:val="1"/>
          <w:lang w:eastAsia="ar-SA"/>
        </w:rPr>
        <w:t>ricadendo nella fattispecie di cui all’art. 80, comma 1,</w:t>
      </w:r>
      <w:r>
        <w:rPr>
          <w:kern w:val="1"/>
          <w:lang w:eastAsia="ar-SA"/>
        </w:rPr>
        <w:t xml:space="preserve"> </w:t>
      </w:r>
      <w:r w:rsidRPr="006F15B3">
        <w:rPr>
          <w:kern w:val="1"/>
          <w:lang w:eastAsia="ar-SA"/>
        </w:rPr>
        <w:t>poiché la sentenza definitiva non ha imposto una pena detentiva superiore a 18 mesi oppure ha riconosciuto l'attenuante della collaborazione come definita per le singole fattispecie di r</w:t>
      </w:r>
      <w:r>
        <w:rPr>
          <w:kern w:val="1"/>
          <w:lang w:eastAsia="ar-SA"/>
        </w:rPr>
        <w:t>eato, o al comma 5 dell’art. 80,</w:t>
      </w:r>
    </w:p>
    <w:p w14:paraId="71CB8C74" w14:textId="28D81FEC" w:rsidR="00775121" w:rsidRDefault="00775121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064D7C3A" w14:textId="65A3683A" w:rsidR="00775121" w:rsidRDefault="00775121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48E26AE3" w14:textId="77777777" w:rsidR="00775121" w:rsidRPr="006F15B3" w:rsidRDefault="00775121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</w:p>
    <w:p w14:paraId="0679394A" w14:textId="77777777" w:rsidR="0068019A" w:rsidRPr="006F15B3" w:rsidRDefault="0068019A" w:rsidP="0068019A">
      <w:pPr>
        <w:tabs>
          <w:tab w:val="decimal" w:pos="-1701"/>
        </w:tabs>
        <w:suppressAutoHyphens/>
        <w:spacing w:before="120" w:after="120" w:line="240" w:lineRule="auto"/>
        <w:ind w:left="284"/>
        <w:jc w:val="center"/>
        <w:rPr>
          <w:kern w:val="1"/>
          <w:lang w:eastAsia="ar-SA"/>
        </w:rPr>
      </w:pPr>
      <w:r w:rsidRPr="006F15B3">
        <w:rPr>
          <w:b/>
          <w:kern w:val="1"/>
          <w:lang w:eastAsia="ar-SA"/>
        </w:rPr>
        <w:lastRenderedPageBreak/>
        <w:t>D I C H I A R A</w:t>
      </w:r>
    </w:p>
    <w:p w14:paraId="73978C18" w14:textId="77777777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14:paraId="17E6681C" w14:textId="77777777" w:rsidR="0068019A" w:rsidRPr="006F15B3" w:rsidRDefault="0068019A" w:rsidP="0068019A">
      <w:pPr>
        <w:tabs>
          <w:tab w:val="decimal" w:pos="-1701"/>
        </w:tabs>
        <w:suppressAutoHyphens/>
        <w:spacing w:after="12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kern w:val="1"/>
          <w:lang w:eastAsia="ar-SA"/>
        </w:rPr>
        <w:t>_________________________</w:t>
      </w:r>
      <w:r w:rsidRPr="006F15B3">
        <w:rPr>
          <w:kern w:val="1"/>
          <w:lang w:eastAsia="ar-SA"/>
        </w:rPr>
        <w:t>;</w:t>
      </w:r>
    </w:p>
    <w:p w14:paraId="7D34C984" w14:textId="5EBA0E10" w:rsidR="0068019A" w:rsidRPr="006F15B3" w:rsidRDefault="0068019A" w:rsidP="0068019A">
      <w:pPr>
        <w:tabs>
          <w:tab w:val="decimal" w:pos="-1701"/>
        </w:tabs>
        <w:suppressAutoHyphens/>
        <w:spacing w:after="0" w:line="240" w:lineRule="auto"/>
        <w:ind w:left="284"/>
        <w:jc w:val="both"/>
        <w:rPr>
          <w:kern w:val="1"/>
          <w:lang w:eastAsia="ar-SA"/>
        </w:rPr>
      </w:pPr>
      <w:r w:rsidRPr="006F15B3">
        <w:rPr>
          <w:kern w:val="1"/>
          <w:lang w:eastAsia="ar-SA"/>
        </w:rPr>
        <w:t xml:space="preserve">(N.B.: </w:t>
      </w:r>
      <w:r>
        <w:rPr>
          <w:kern w:val="1"/>
          <w:lang w:eastAsia="ar-SA"/>
        </w:rPr>
        <w:t>s</w:t>
      </w:r>
      <w:r w:rsidRPr="006F15B3">
        <w:rPr>
          <w:kern w:val="1"/>
          <w:lang w:eastAsia="ar-SA"/>
        </w:rPr>
        <w:t>e la stazione appaltante ritiene che le misure di cui al punto precedente siano sufficienti, l'oper</w:t>
      </w:r>
      <w:r>
        <w:rPr>
          <w:kern w:val="1"/>
          <w:lang w:eastAsia="ar-SA"/>
        </w:rPr>
        <w:t>atore economico non è escluso da</w:t>
      </w:r>
      <w:r w:rsidRPr="006F15B3">
        <w:rPr>
          <w:kern w:val="1"/>
          <w:lang w:eastAsia="ar-SA"/>
        </w:rPr>
        <w:t>lla procedura d</w:t>
      </w:r>
      <w:r w:rsidR="002E315B">
        <w:rPr>
          <w:kern w:val="1"/>
          <w:lang w:eastAsia="ar-SA"/>
        </w:rPr>
        <w:t>i affidamento</w:t>
      </w:r>
      <w:r w:rsidRPr="006F15B3">
        <w:rPr>
          <w:kern w:val="1"/>
          <w:lang w:eastAsia="ar-SA"/>
        </w:rPr>
        <w:t>; viceversa dell'esclusione viene data motivata comunic</w:t>
      </w:r>
      <w:r>
        <w:rPr>
          <w:kern w:val="1"/>
          <w:lang w:eastAsia="ar-SA"/>
        </w:rPr>
        <w:t>azione all'operatore economico)</w:t>
      </w:r>
    </w:p>
    <w:p w14:paraId="6D23DADD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39051B0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r w:rsidRPr="00F3324C">
        <w:rPr>
          <w:rFonts w:cs="Calibri"/>
          <w:kern w:val="1"/>
          <w:lang w:eastAsia="ar-SA"/>
        </w:rPr>
        <w:t>Allega: copia fotostatica del documento di identità in corso di validità, ai sensi di quanto previsto dall’art. 38, comma 3 del D.P.R. 445/2000.</w:t>
      </w:r>
    </w:p>
    <w:p w14:paraId="229A9B17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203C8624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  <w:bookmarkStart w:id="2" w:name="_Hlk43745142"/>
      <w:r w:rsidRPr="00F3324C">
        <w:rPr>
          <w:rFonts w:cs="Calibri"/>
          <w:kern w:val="1"/>
          <w:lang w:eastAsia="ar-SA"/>
        </w:rPr>
        <w:t>Data ________________________</w:t>
      </w:r>
    </w:p>
    <w:p w14:paraId="4CF2E32D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1D0215DC" w14:textId="77777777" w:rsidR="0068019A" w:rsidRPr="00F3324C" w:rsidRDefault="0068019A" w:rsidP="0068019A">
      <w:pPr>
        <w:suppressAutoHyphens/>
        <w:spacing w:after="0" w:line="240" w:lineRule="auto"/>
        <w:ind w:left="6381"/>
        <w:jc w:val="both"/>
        <w:rPr>
          <w:rFonts w:cs="Calibri"/>
          <w:b/>
          <w:kern w:val="1"/>
          <w:lang w:eastAsia="ar-SA"/>
        </w:rPr>
      </w:pPr>
      <w:r w:rsidRPr="00F3324C">
        <w:rPr>
          <w:rFonts w:cs="Calibri"/>
          <w:b/>
          <w:kern w:val="1"/>
          <w:lang w:eastAsia="ar-SA"/>
        </w:rPr>
        <w:t xml:space="preserve">       Il Dichiarante</w:t>
      </w:r>
    </w:p>
    <w:p w14:paraId="740D4A99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bCs/>
        </w:rPr>
      </w:pP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</w:r>
      <w:r w:rsidRPr="00F3324C">
        <w:rPr>
          <w:rFonts w:cs="Calibri"/>
          <w:kern w:val="1"/>
          <w:lang w:eastAsia="ar-SA"/>
        </w:rPr>
        <w:tab/>
        <w:t>(</w:t>
      </w:r>
      <w:r w:rsidRPr="00F3324C">
        <w:rPr>
          <w:rFonts w:cs="Calibri"/>
          <w:bCs/>
          <w:i/>
          <w:iCs/>
        </w:rPr>
        <w:t>firma per esteso con timbro aziendale</w:t>
      </w:r>
      <w:r w:rsidRPr="00F3324C">
        <w:rPr>
          <w:rFonts w:cs="Calibri"/>
          <w:bCs/>
        </w:rPr>
        <w:t>)</w:t>
      </w:r>
    </w:p>
    <w:p w14:paraId="3CF3B9D5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6D2CE9BB" w14:textId="77777777" w:rsidR="0068019A" w:rsidRPr="00F3324C" w:rsidRDefault="0068019A" w:rsidP="0068019A">
      <w:pPr>
        <w:ind w:left="4956"/>
        <w:jc w:val="center"/>
        <w:rPr>
          <w:rFonts w:cs="Calibri"/>
          <w:bCs/>
        </w:rPr>
      </w:pPr>
      <w:r w:rsidRPr="00F3324C">
        <w:rPr>
          <w:rFonts w:cs="Calibri"/>
          <w:bCs/>
        </w:rPr>
        <w:t xml:space="preserve">    ________________________________</w:t>
      </w:r>
    </w:p>
    <w:bookmarkEnd w:id="2"/>
    <w:p w14:paraId="6F0FA477" w14:textId="77777777" w:rsidR="0068019A" w:rsidRPr="00F3324C" w:rsidRDefault="0068019A" w:rsidP="0068019A">
      <w:pPr>
        <w:suppressAutoHyphens/>
        <w:spacing w:after="0" w:line="240" w:lineRule="auto"/>
        <w:jc w:val="both"/>
        <w:rPr>
          <w:rFonts w:cs="Calibri"/>
          <w:kern w:val="1"/>
          <w:lang w:eastAsia="ar-SA"/>
        </w:rPr>
      </w:pPr>
    </w:p>
    <w:p w14:paraId="46255B0C" w14:textId="77777777" w:rsidR="0068019A" w:rsidRPr="00F3324C" w:rsidRDefault="0068019A" w:rsidP="0068019A">
      <w:pPr>
        <w:tabs>
          <w:tab w:val="left" w:pos="1560"/>
        </w:tabs>
        <w:suppressAutoHyphens/>
        <w:spacing w:after="0" w:line="240" w:lineRule="auto"/>
        <w:jc w:val="both"/>
        <w:rPr>
          <w:rFonts w:eastAsia="Times New Roman" w:cs="Calibri"/>
          <w:b/>
          <w:iCs/>
          <w:kern w:val="1"/>
          <w:szCs w:val="20"/>
          <w:lang w:eastAsia="ar-SA"/>
        </w:rPr>
      </w:pP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N.B.: 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</w:t>
      </w:r>
      <w:r w:rsidRPr="00F3324C">
        <w:rPr>
          <w:rFonts w:eastAsia="Times New Roman" w:cs="Calibri"/>
          <w:b/>
          <w:bCs/>
          <w:iCs/>
          <w:kern w:val="1"/>
          <w:szCs w:val="20"/>
          <w:lang w:eastAsia="ar-SA"/>
        </w:rPr>
        <w:t>ivi compresi institori e procuratori generali, dai membri degli organi con poteri</w:t>
      </w: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 xml:space="preserve"> di direzione o di controllo o dal direttore tecnico o dal socio unico persona fisica, ovvero dal socio di maggioranza in caso di società con meno di quattro soci, se si tratta di altro tipo di società o consorzio, </w:t>
      </w:r>
      <w:r w:rsidRPr="00F3324C">
        <w:rPr>
          <w:rFonts w:eastAsia="Times New Roman" w:cs="Calibri"/>
          <w:b/>
          <w:iCs/>
          <w:kern w:val="1"/>
          <w:szCs w:val="20"/>
          <w:u w:val="single"/>
          <w:lang w:eastAsia="ar-SA"/>
        </w:rPr>
        <w:t>cessati nell’anno antecedente la pubblicazione dell’avviso pubblico per l’affidamento del servizio in oggetto</w:t>
      </w:r>
      <w:r w:rsidRPr="00F3324C">
        <w:rPr>
          <w:rFonts w:eastAsia="Times New Roman" w:cs="Calibri"/>
          <w:b/>
          <w:iCs/>
          <w:kern w:val="1"/>
          <w:szCs w:val="20"/>
          <w:lang w:eastAsia="ar-SA"/>
        </w:rPr>
        <w:t>.</w:t>
      </w:r>
    </w:p>
    <w:p w14:paraId="2222B1E7" w14:textId="77777777" w:rsidR="0068019A" w:rsidRDefault="0068019A" w:rsidP="0068019A">
      <w:pPr>
        <w:jc w:val="both"/>
        <w:rPr>
          <w:rFonts w:ascii="Arial" w:hAnsi="Arial" w:cs="Arial"/>
          <w:i/>
          <w:iCs/>
          <w:color w:val="000000"/>
          <w:sz w:val="18"/>
        </w:rPr>
      </w:pPr>
    </w:p>
    <w:p w14:paraId="280FBCE4" w14:textId="77777777" w:rsidR="0068019A" w:rsidRPr="00132A33" w:rsidRDefault="0068019A" w:rsidP="0068019A">
      <w:pPr>
        <w:jc w:val="both"/>
        <w:rPr>
          <w:rFonts w:ascii="Arial" w:hAnsi="Arial" w:cs="Arial"/>
          <w:bCs/>
        </w:rPr>
      </w:pPr>
    </w:p>
    <w:p w14:paraId="07535E1A" w14:textId="613327E7" w:rsidR="000E2908" w:rsidRPr="0068019A" w:rsidRDefault="000E2908" w:rsidP="0068019A"/>
    <w:sectPr w:rsidR="000E2908" w:rsidRPr="006801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E2F3B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E664505"/>
    <w:multiLevelType w:val="hybridMultilevel"/>
    <w:tmpl w:val="29306E9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08"/>
    <w:rsid w:val="000E2908"/>
    <w:rsid w:val="002E315B"/>
    <w:rsid w:val="0068019A"/>
    <w:rsid w:val="006B0781"/>
    <w:rsid w:val="00775121"/>
    <w:rsid w:val="0084196D"/>
    <w:rsid w:val="008922E5"/>
    <w:rsid w:val="00A81C5D"/>
    <w:rsid w:val="00C124EB"/>
    <w:rsid w:val="00CA0AAA"/>
    <w:rsid w:val="00D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7CF6"/>
  <w15:docId w15:val="{A943E0AD-6461-499B-9658-72C9CF4C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2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Cevoli</dc:creator>
  <cp:keywords/>
  <dc:description/>
  <cp:lastModifiedBy>Licata Sonia</cp:lastModifiedBy>
  <cp:revision>15</cp:revision>
  <dcterms:created xsi:type="dcterms:W3CDTF">2021-06-09T11:51:00Z</dcterms:created>
  <dcterms:modified xsi:type="dcterms:W3CDTF">2021-06-22T13:36:00Z</dcterms:modified>
</cp:coreProperties>
</file>